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3C" w:rsidRPr="00234BB0" w:rsidRDefault="007A713C" w:rsidP="009C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7A713C" w:rsidRPr="00234BB0" w:rsidRDefault="007A713C" w:rsidP="009C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научных трудов </w:t>
      </w:r>
      <w:proofErr w:type="spellStart"/>
      <w:r w:rsidRPr="0023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Адукова</w:t>
      </w:r>
      <w:proofErr w:type="spellEnd"/>
      <w:r w:rsidRPr="0023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 Х.</w:t>
      </w:r>
    </w:p>
    <w:p w:rsidR="00293FB7" w:rsidRPr="00481F68" w:rsidRDefault="00293FB7" w:rsidP="009C1D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, Р. Х. Целесообразность создания социально-ориентированных кластеров по производству сельхозпродукции на контрактной основе / Р. Х.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>, Р. В. Захаров, Р. А. Юсуфов // Экономика сельского хозяйства России. – 2013. – №  12.  – С. 71–76</w:t>
      </w:r>
      <w:r w:rsidR="001B6C06" w:rsidRPr="00481F68">
        <w:rPr>
          <w:rFonts w:ascii="Times New Roman" w:hAnsi="Times New Roman" w:cs="Times New Roman"/>
          <w:sz w:val="28"/>
          <w:szCs w:val="28"/>
        </w:rPr>
        <w:t>.</w:t>
      </w:r>
    </w:p>
    <w:p w:rsidR="00481F68" w:rsidRDefault="009C1D1F" w:rsidP="009C1D1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, Р. Х. Сельское хозяйство России в условиях ВТО: использование потенциала «Зеленой корзины» /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Р.Х.Адуков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>,  Р.А. Юсуфов // Государственное управление. Электронный вестник. – 2013. – №41. –  С. 142 – 152</w:t>
      </w:r>
      <w:r w:rsidR="001B6C06" w:rsidRPr="00481F68">
        <w:rPr>
          <w:rFonts w:ascii="Times New Roman" w:hAnsi="Times New Roman" w:cs="Times New Roman"/>
          <w:sz w:val="28"/>
          <w:szCs w:val="28"/>
        </w:rPr>
        <w:t>.</w:t>
      </w:r>
    </w:p>
    <w:p w:rsidR="00481F68" w:rsidRDefault="001B6C06" w:rsidP="0084349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8">
        <w:rPr>
          <w:rFonts w:ascii="Times New Roman" w:hAnsi="Times New Roman" w:cs="Times New Roman"/>
          <w:sz w:val="28"/>
          <w:szCs w:val="28"/>
        </w:rPr>
        <w:t xml:space="preserve">Природные и организационно-экономические предпосылки развития сельских территорий России / </w:t>
      </w:r>
      <w:r w:rsidR="00843492" w:rsidRPr="00481F68">
        <w:rPr>
          <w:rFonts w:ascii="Times New Roman" w:hAnsi="Times New Roman" w:cs="Times New Roman"/>
          <w:sz w:val="28"/>
          <w:szCs w:val="28"/>
        </w:rPr>
        <w:tab/>
      </w:r>
      <w:r w:rsidRPr="00481F68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Х.Адуков</w:t>
      </w:r>
      <w:r w:rsidR="00843492" w:rsidRPr="00481F68">
        <w:rPr>
          <w:rFonts w:ascii="Times New Roman" w:hAnsi="Times New Roman" w:cs="Times New Roman"/>
          <w:sz w:val="28"/>
          <w:szCs w:val="28"/>
        </w:rPr>
        <w:t>,</w:t>
      </w:r>
      <w:r w:rsidRPr="00481F6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Н.Адукова</w:t>
      </w:r>
      <w:proofErr w:type="spellEnd"/>
      <w:r w:rsidR="00843492" w:rsidRPr="00481F68">
        <w:rPr>
          <w:rFonts w:ascii="Times New Roman" w:hAnsi="Times New Roman" w:cs="Times New Roman"/>
          <w:sz w:val="28"/>
          <w:szCs w:val="28"/>
        </w:rPr>
        <w:t xml:space="preserve">, </w:t>
      </w:r>
      <w:r w:rsidRPr="00481F68">
        <w:rPr>
          <w:rFonts w:ascii="Times New Roman" w:hAnsi="Times New Roman" w:cs="Times New Roman"/>
          <w:sz w:val="28"/>
          <w:szCs w:val="28"/>
        </w:rPr>
        <w:t>Р. В. Захаров и др. // Землеустройство, кадастр и мониторинг земель. – 2013. – №</w:t>
      </w:r>
      <w:r w:rsidR="00843492" w:rsidRPr="00481F68">
        <w:rPr>
          <w:rFonts w:ascii="Times New Roman" w:hAnsi="Times New Roman" w:cs="Times New Roman"/>
          <w:sz w:val="28"/>
          <w:szCs w:val="28"/>
        </w:rPr>
        <w:t xml:space="preserve"> 12</w:t>
      </w:r>
      <w:r w:rsidRPr="00481F68">
        <w:rPr>
          <w:rFonts w:ascii="Times New Roman" w:hAnsi="Times New Roman" w:cs="Times New Roman"/>
          <w:sz w:val="28"/>
          <w:szCs w:val="28"/>
        </w:rPr>
        <w:t>. – С.</w:t>
      </w:r>
      <w:r w:rsidR="00843492" w:rsidRPr="00481F68">
        <w:rPr>
          <w:rFonts w:ascii="Times New Roman" w:hAnsi="Times New Roman" w:cs="Times New Roman"/>
          <w:sz w:val="28"/>
          <w:szCs w:val="28"/>
        </w:rPr>
        <w:t xml:space="preserve"> 34</w:t>
      </w:r>
      <w:r w:rsidRPr="00481F68">
        <w:rPr>
          <w:rFonts w:ascii="Times New Roman" w:hAnsi="Times New Roman" w:cs="Times New Roman"/>
          <w:sz w:val="28"/>
          <w:szCs w:val="28"/>
        </w:rPr>
        <w:t>–</w:t>
      </w:r>
      <w:r w:rsidR="00843492" w:rsidRPr="00481F68">
        <w:rPr>
          <w:rFonts w:ascii="Times New Roman" w:hAnsi="Times New Roman" w:cs="Times New Roman"/>
          <w:sz w:val="28"/>
          <w:szCs w:val="28"/>
        </w:rPr>
        <w:t>39</w:t>
      </w:r>
      <w:r w:rsidRPr="00481F68">
        <w:rPr>
          <w:rFonts w:ascii="Times New Roman" w:hAnsi="Times New Roman" w:cs="Times New Roman"/>
          <w:sz w:val="28"/>
          <w:szCs w:val="28"/>
        </w:rPr>
        <w:t>.</w:t>
      </w:r>
    </w:p>
    <w:p w:rsidR="00481F68" w:rsidRDefault="001B6C06" w:rsidP="00481F6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8">
        <w:rPr>
          <w:rFonts w:ascii="Times New Roman" w:hAnsi="Times New Roman" w:cs="Times New Roman"/>
          <w:sz w:val="28"/>
          <w:szCs w:val="28"/>
        </w:rPr>
        <w:t>Регионы с правом дополнительного субсидирования сельского хозяйства в условиях</w:t>
      </w:r>
      <w:r w:rsidR="00843492" w:rsidRPr="00481F68">
        <w:rPr>
          <w:rFonts w:ascii="Times New Roman" w:hAnsi="Times New Roman" w:cs="Times New Roman"/>
          <w:sz w:val="28"/>
          <w:szCs w:val="28"/>
        </w:rPr>
        <w:t xml:space="preserve"> ВТО </w:t>
      </w:r>
      <w:r w:rsidRPr="00481F68">
        <w:rPr>
          <w:rFonts w:ascii="Times New Roman" w:hAnsi="Times New Roman" w:cs="Times New Roman"/>
          <w:sz w:val="28"/>
          <w:szCs w:val="28"/>
        </w:rPr>
        <w:t xml:space="preserve">/ Р.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Х.Адуков</w:t>
      </w:r>
      <w:proofErr w:type="spellEnd"/>
      <w:r w:rsidR="00843492" w:rsidRPr="00481F68">
        <w:rPr>
          <w:rFonts w:ascii="Times New Roman" w:hAnsi="Times New Roman" w:cs="Times New Roman"/>
          <w:sz w:val="28"/>
          <w:szCs w:val="28"/>
        </w:rPr>
        <w:t xml:space="preserve">, </w:t>
      </w:r>
      <w:r w:rsidRPr="00481F68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Адукова</w:t>
      </w:r>
      <w:proofErr w:type="spellEnd"/>
      <w:r w:rsidR="00843492" w:rsidRPr="00481F68">
        <w:rPr>
          <w:rFonts w:ascii="Times New Roman" w:hAnsi="Times New Roman" w:cs="Times New Roman"/>
          <w:sz w:val="28"/>
          <w:szCs w:val="28"/>
        </w:rPr>
        <w:t xml:space="preserve">, </w:t>
      </w:r>
      <w:r w:rsidRPr="00481F68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Простенко</w:t>
      </w:r>
      <w:proofErr w:type="spellEnd"/>
      <w:r w:rsidR="00843492" w:rsidRPr="00481F68">
        <w:rPr>
          <w:rFonts w:ascii="Times New Roman" w:hAnsi="Times New Roman" w:cs="Times New Roman"/>
          <w:sz w:val="28"/>
          <w:szCs w:val="28"/>
        </w:rPr>
        <w:t xml:space="preserve">, </w:t>
      </w:r>
      <w:r w:rsidRPr="00481F68">
        <w:rPr>
          <w:rFonts w:ascii="Times New Roman" w:hAnsi="Times New Roman" w:cs="Times New Roman"/>
          <w:sz w:val="28"/>
          <w:szCs w:val="28"/>
        </w:rPr>
        <w:t xml:space="preserve">А. М. Белякова </w:t>
      </w:r>
      <w:r w:rsidR="00481F68" w:rsidRPr="00481F68">
        <w:rPr>
          <w:rFonts w:ascii="Times New Roman" w:hAnsi="Times New Roman" w:cs="Times New Roman"/>
          <w:sz w:val="28"/>
          <w:szCs w:val="28"/>
        </w:rPr>
        <w:t xml:space="preserve">// Экономика сельскохозяйственных и перерабатывающих предприятий. – 2013. – № 3. – С. </w:t>
      </w:r>
      <w:r w:rsidR="00843492" w:rsidRPr="00481F68">
        <w:rPr>
          <w:rFonts w:ascii="Times New Roman" w:hAnsi="Times New Roman" w:cs="Times New Roman"/>
          <w:sz w:val="28"/>
          <w:szCs w:val="28"/>
        </w:rPr>
        <w:t>16</w:t>
      </w:r>
      <w:r w:rsidR="00481F68" w:rsidRPr="00481F68">
        <w:rPr>
          <w:rFonts w:ascii="Times New Roman" w:hAnsi="Times New Roman" w:cs="Times New Roman"/>
          <w:sz w:val="28"/>
          <w:szCs w:val="28"/>
        </w:rPr>
        <w:t>–</w:t>
      </w:r>
      <w:r w:rsidR="00843492" w:rsidRPr="00481F68">
        <w:rPr>
          <w:rFonts w:ascii="Times New Roman" w:hAnsi="Times New Roman" w:cs="Times New Roman"/>
          <w:sz w:val="28"/>
          <w:szCs w:val="28"/>
        </w:rPr>
        <w:t>20</w:t>
      </w:r>
      <w:r w:rsidR="00481F68" w:rsidRPr="00481F68">
        <w:rPr>
          <w:rFonts w:ascii="Times New Roman" w:hAnsi="Times New Roman" w:cs="Times New Roman"/>
          <w:sz w:val="28"/>
          <w:szCs w:val="28"/>
        </w:rPr>
        <w:t>.</w:t>
      </w:r>
    </w:p>
    <w:p w:rsidR="00481F68" w:rsidRDefault="00481F68" w:rsidP="001B6C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, Р. Х. О необходимости восстановления вертикали государственного управления АПК России на новой основе /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Р.Х.Адуков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 // Экономика сельскохозяйственных и перерабатывающих предприятий. – 2013. – № 2. – С. 16 – 18.</w:t>
      </w:r>
    </w:p>
    <w:p w:rsidR="00481F68" w:rsidRPr="00481F68" w:rsidRDefault="00481F68" w:rsidP="00481F6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, Р. Х. Базовые условия развития сельских территорий  /                  Р. Х.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Адукова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>, Р.А. Юсуфов // Вестник Орловского государственного аграрного университета. – 2011. – № 5(32). – С. 38–42.</w:t>
      </w:r>
    </w:p>
    <w:bookmarkEnd w:id="0"/>
    <w:p w:rsidR="00481F68" w:rsidRDefault="00481F68" w:rsidP="001B6C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, Р.Х. Эффективность финансового оздоровления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Х.Адуков</w:t>
      </w:r>
      <w:proofErr w:type="spellEnd"/>
      <w:r w:rsidR="001B6C06" w:rsidRPr="00481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А.А.</w:t>
      </w:r>
      <w:r w:rsidR="001B6C06" w:rsidRPr="00481F68">
        <w:rPr>
          <w:rFonts w:ascii="Times New Roman" w:hAnsi="Times New Roman" w:cs="Times New Roman"/>
          <w:sz w:val="28"/>
          <w:szCs w:val="28"/>
        </w:rPr>
        <w:t>Дроздецкий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// </w:t>
      </w:r>
      <w:r w:rsidR="001B6C06" w:rsidRPr="00481F68">
        <w:rPr>
          <w:rFonts w:ascii="Times New Roman" w:hAnsi="Times New Roman" w:cs="Times New Roman"/>
          <w:sz w:val="28"/>
          <w:szCs w:val="28"/>
        </w:rPr>
        <w:t xml:space="preserve">АПК: Экономика, управление. </w:t>
      </w:r>
      <w:r w:rsidRPr="00481F68">
        <w:rPr>
          <w:rFonts w:ascii="Times New Roman" w:hAnsi="Times New Roman" w:cs="Times New Roman"/>
          <w:sz w:val="28"/>
          <w:szCs w:val="28"/>
        </w:rPr>
        <w:t>–</w:t>
      </w:r>
      <w:r w:rsidR="001B6C06" w:rsidRPr="00481F68">
        <w:rPr>
          <w:rFonts w:ascii="Times New Roman" w:hAnsi="Times New Roman" w:cs="Times New Roman"/>
          <w:sz w:val="28"/>
          <w:szCs w:val="28"/>
        </w:rPr>
        <w:t>2010.</w:t>
      </w:r>
      <w:r w:rsidRPr="00481F68">
        <w:rPr>
          <w:rFonts w:ascii="Times New Roman" w:hAnsi="Times New Roman" w:cs="Times New Roman"/>
          <w:sz w:val="28"/>
          <w:szCs w:val="28"/>
        </w:rPr>
        <w:t>–</w:t>
      </w:r>
      <w:r w:rsidR="001B6C06" w:rsidRPr="00481F68">
        <w:rPr>
          <w:rFonts w:ascii="Times New Roman" w:hAnsi="Times New Roman" w:cs="Times New Roman"/>
          <w:sz w:val="28"/>
          <w:szCs w:val="28"/>
        </w:rPr>
        <w:t xml:space="preserve"> № 10. </w:t>
      </w:r>
      <w:r w:rsidRPr="00481F68">
        <w:rPr>
          <w:rFonts w:ascii="Times New Roman" w:hAnsi="Times New Roman" w:cs="Times New Roman"/>
          <w:sz w:val="28"/>
          <w:szCs w:val="28"/>
        </w:rPr>
        <w:t>–</w:t>
      </w:r>
      <w:r w:rsidR="001B6C06" w:rsidRPr="00481F68">
        <w:rPr>
          <w:rFonts w:ascii="Times New Roman" w:hAnsi="Times New Roman" w:cs="Times New Roman"/>
          <w:sz w:val="28"/>
          <w:szCs w:val="28"/>
        </w:rPr>
        <w:t>С. 47</w:t>
      </w:r>
      <w:r w:rsidRPr="00481F68">
        <w:rPr>
          <w:rFonts w:ascii="Times New Roman" w:hAnsi="Times New Roman" w:cs="Times New Roman"/>
          <w:sz w:val="28"/>
          <w:szCs w:val="28"/>
        </w:rPr>
        <w:t>–</w:t>
      </w:r>
      <w:r w:rsidR="001B6C06" w:rsidRPr="00481F68">
        <w:rPr>
          <w:rFonts w:ascii="Times New Roman" w:hAnsi="Times New Roman" w:cs="Times New Roman"/>
          <w:sz w:val="28"/>
          <w:szCs w:val="28"/>
        </w:rPr>
        <w:t>52.</w:t>
      </w:r>
    </w:p>
    <w:p w:rsidR="001B6C06" w:rsidRPr="00481F68" w:rsidRDefault="00481F68" w:rsidP="001B6C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, Р. Х. Опыт и выводы из практики реализации программ финансового оздоровления сельхозпроизводителей / Р. Х.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Адуков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481F68">
        <w:rPr>
          <w:rFonts w:ascii="Times New Roman" w:hAnsi="Times New Roman" w:cs="Times New Roman"/>
          <w:sz w:val="28"/>
          <w:szCs w:val="28"/>
        </w:rPr>
        <w:t>Дроздецкий</w:t>
      </w:r>
      <w:proofErr w:type="spellEnd"/>
      <w:r w:rsidRPr="00481F68">
        <w:rPr>
          <w:rFonts w:ascii="Times New Roman" w:hAnsi="Times New Roman" w:cs="Times New Roman"/>
          <w:sz w:val="28"/>
          <w:szCs w:val="28"/>
        </w:rPr>
        <w:t xml:space="preserve"> //</w:t>
      </w:r>
      <w:r w:rsidR="001B6C06" w:rsidRPr="00481F68">
        <w:rPr>
          <w:rFonts w:ascii="Times New Roman" w:hAnsi="Times New Roman" w:cs="Times New Roman"/>
          <w:sz w:val="28"/>
          <w:szCs w:val="28"/>
        </w:rPr>
        <w:t xml:space="preserve">Вестник кадровой политики, аграрного образования и инноваций. </w:t>
      </w:r>
      <w:r w:rsidRPr="00481F68">
        <w:rPr>
          <w:rFonts w:ascii="Times New Roman" w:hAnsi="Times New Roman" w:cs="Times New Roman"/>
          <w:sz w:val="28"/>
          <w:szCs w:val="28"/>
        </w:rPr>
        <w:t>–</w:t>
      </w:r>
      <w:r w:rsidR="001B6C06" w:rsidRPr="00481F68">
        <w:rPr>
          <w:rFonts w:ascii="Times New Roman" w:hAnsi="Times New Roman" w:cs="Times New Roman"/>
          <w:sz w:val="28"/>
          <w:szCs w:val="28"/>
        </w:rPr>
        <w:t xml:space="preserve">2010. </w:t>
      </w:r>
      <w:r w:rsidRPr="00481F68">
        <w:rPr>
          <w:rFonts w:ascii="Times New Roman" w:hAnsi="Times New Roman" w:cs="Times New Roman"/>
          <w:sz w:val="28"/>
          <w:szCs w:val="28"/>
        </w:rPr>
        <w:t>–</w:t>
      </w:r>
      <w:r w:rsidR="001B6C06" w:rsidRPr="00481F68">
        <w:rPr>
          <w:rFonts w:ascii="Times New Roman" w:hAnsi="Times New Roman" w:cs="Times New Roman"/>
          <w:sz w:val="28"/>
          <w:szCs w:val="28"/>
        </w:rPr>
        <w:t xml:space="preserve">№ 9. </w:t>
      </w:r>
      <w:r w:rsidRPr="00481F68">
        <w:rPr>
          <w:rFonts w:ascii="Times New Roman" w:hAnsi="Times New Roman" w:cs="Times New Roman"/>
          <w:sz w:val="28"/>
          <w:szCs w:val="28"/>
        </w:rPr>
        <w:t>–</w:t>
      </w:r>
      <w:r w:rsidR="001B6C06" w:rsidRPr="00481F68">
        <w:rPr>
          <w:rFonts w:ascii="Times New Roman" w:hAnsi="Times New Roman" w:cs="Times New Roman"/>
          <w:sz w:val="28"/>
          <w:szCs w:val="28"/>
        </w:rPr>
        <w:t>С. 18</w:t>
      </w:r>
      <w:r w:rsidRPr="00481F68">
        <w:rPr>
          <w:rFonts w:ascii="Times New Roman" w:hAnsi="Times New Roman" w:cs="Times New Roman"/>
          <w:sz w:val="28"/>
          <w:szCs w:val="28"/>
        </w:rPr>
        <w:t>–</w:t>
      </w:r>
      <w:r w:rsidR="001B6C06" w:rsidRPr="00481F68">
        <w:rPr>
          <w:rFonts w:ascii="Times New Roman" w:hAnsi="Times New Roman" w:cs="Times New Roman"/>
          <w:sz w:val="28"/>
          <w:szCs w:val="28"/>
        </w:rPr>
        <w:t>21.</w:t>
      </w:r>
    </w:p>
    <w:p w:rsidR="009C1D1F" w:rsidRDefault="009C1D1F" w:rsidP="0023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1F" w:rsidRDefault="009C1D1F" w:rsidP="0023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1F" w:rsidRDefault="009C1D1F" w:rsidP="0023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D1F" w:rsidRDefault="009C1D1F" w:rsidP="0023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D1F" w:rsidSect="007A71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3E3C"/>
    <w:multiLevelType w:val="hybridMultilevel"/>
    <w:tmpl w:val="9706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3B6B"/>
    <w:multiLevelType w:val="hybridMultilevel"/>
    <w:tmpl w:val="7792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34C1"/>
    <w:multiLevelType w:val="hybridMultilevel"/>
    <w:tmpl w:val="7792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4E28"/>
    <w:rsid w:val="00044B5A"/>
    <w:rsid w:val="00151B01"/>
    <w:rsid w:val="001B6C06"/>
    <w:rsid w:val="00234BB0"/>
    <w:rsid w:val="00293FB7"/>
    <w:rsid w:val="00334E28"/>
    <w:rsid w:val="00414F3A"/>
    <w:rsid w:val="00481F68"/>
    <w:rsid w:val="0070450F"/>
    <w:rsid w:val="007A3F9C"/>
    <w:rsid w:val="007A713C"/>
    <w:rsid w:val="00843492"/>
    <w:rsid w:val="008F6F47"/>
    <w:rsid w:val="009C1D1F"/>
    <w:rsid w:val="00AF6AAC"/>
    <w:rsid w:val="00CA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9794-FB20-4D2C-A8B6-7DF4B646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Проваленова</cp:lastModifiedBy>
  <cp:revision>2</cp:revision>
  <dcterms:created xsi:type="dcterms:W3CDTF">2014-07-02T05:06:00Z</dcterms:created>
  <dcterms:modified xsi:type="dcterms:W3CDTF">2014-07-02T05:06:00Z</dcterms:modified>
</cp:coreProperties>
</file>